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 w14:paraId="00000002">
      <w:pPr>
        <w:tabs>
          <w:tab w:val="left" w:pos="360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Детский санаторно-оздоровительный комплекс «Родник»</w:t>
      </w:r>
    </w:p>
    <w:p w:rsidR="00000000" w:rsidDel="00000000" w:rsidP="00000000" w:rsidRDefault="00000000" w:rsidRPr="00000000" w14:paraId="00000003">
      <w:pPr>
        <w:pBdr>
          <w:bottom w:color="000000" w:space="0" w:sz="12" w:val="single"/>
        </w:pBdr>
        <w:tabs>
          <w:tab w:val="left" w:pos="360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(ООО ДСОК «Родник»)</w:t>
      </w:r>
    </w:p>
    <w:p w:rsidR="00000000" w:rsidDel="00000000" w:rsidP="00000000" w:rsidRDefault="00000000" w:rsidRPr="00000000" w14:paraId="00000004">
      <w:pPr>
        <w:pBdr>
          <w:bottom w:color="000000" w:space="0" w:sz="12" w:val="single"/>
        </w:pBdr>
        <w:tabs>
          <w:tab w:val="left" w:pos="3600"/>
        </w:tabs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53407, Краснодарский край, г.-к. Анапа, с. Сукко, ул. Утришская, 50</w:t>
      </w:r>
    </w:p>
    <w:p w:rsidR="00000000" w:rsidDel="00000000" w:rsidP="00000000" w:rsidRDefault="00000000" w:rsidRPr="00000000" w14:paraId="00000005">
      <w:pPr>
        <w:pBdr>
          <w:bottom w:color="000000" w:space="0" w:sz="12" w:val="single"/>
        </w:pBdr>
        <w:tabs>
          <w:tab w:val="left" w:pos="3600"/>
        </w:tabs>
        <w:jc w:val="center"/>
        <w:rPr>
          <w:b w:val="1"/>
          <w:i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ОГРН 1192375076233              ИНН 2301100370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0" w:sz="12" w:val="single"/>
        </w:pBdr>
        <w:tabs>
          <w:tab w:val="left" w:pos="3600"/>
        </w:tabs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right="192"/>
        <w:rPr>
          <w:b w:val="1"/>
          <w:color w:val="000000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ПАМЯТКА ДЛЯ РОДИТЕЛЕЙ </w:t>
      </w:r>
    </w:p>
    <w:p w:rsidR="00000000" w:rsidDel="00000000" w:rsidP="00000000" w:rsidRDefault="00000000" w:rsidRPr="00000000" w14:paraId="00000008">
      <w:pPr>
        <w:shd w:fill="ffffff" w:val="clear"/>
        <w:ind w:right="19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И СОПРОВОЖДАЮЩИХ  ДЕТЕЙ ЛИЦ</w:t>
      </w:r>
    </w:p>
    <w:p w:rsidR="00000000" w:rsidDel="00000000" w:rsidP="00000000" w:rsidRDefault="00000000" w:rsidRPr="00000000" w14:paraId="00000009">
      <w:pPr>
        <w:shd w:fill="ffffff" w:val="clear"/>
        <w:ind w:right="192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Основные документы для приема ребенка в ДСОК «Родник»:</w:t>
      </w:r>
    </w:p>
    <w:p w:rsidR="00000000" w:rsidDel="00000000" w:rsidP="00000000" w:rsidRDefault="00000000" w:rsidRPr="00000000" w14:paraId="0000000A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Медицинская справка по форме 079/у (для оздоровительной путевки), оформленная лечебно-профилактическим учреждением по месту жительства ребенка.</w:t>
      </w:r>
    </w:p>
    <w:p w:rsidR="00000000" w:rsidDel="00000000" w:rsidP="00000000" w:rsidRDefault="00000000" w:rsidRPr="00000000" w14:paraId="0000000B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Справка на энтеробиоз, прививочный сертификат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+ копия прививочного сертификата.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8.0000000000000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Копия страхового медицинского полиса 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8.0000000000000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Копия свидетельства о рождении или копия паспорта гражданина РФ 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шт.</w:t>
      </w:r>
    </w:p>
    <w:p w:rsidR="00000000" w:rsidDel="00000000" w:rsidP="00000000" w:rsidRDefault="00000000" w:rsidRPr="00000000" w14:paraId="0000000E">
      <w:pPr>
        <w:shd w:fill="ffffff" w:val="clear"/>
        <w:spacing w:line="278.0000000000000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Копия СНИЛС 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шт.</w:t>
      </w:r>
    </w:p>
    <w:p w:rsidR="00000000" w:rsidDel="00000000" w:rsidP="00000000" w:rsidRDefault="00000000" w:rsidRPr="00000000" w14:paraId="0000000F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  Справка о санитарно-эпидемиологическом окружении, в том числе об отсутствии контакта с больными Соvid-19 в течении 14 дней (за 3-5 дней до выезда) .</w:t>
      </w:r>
    </w:p>
    <w:p w:rsidR="00000000" w:rsidDel="00000000" w:rsidP="00000000" w:rsidRDefault="00000000" w:rsidRPr="00000000" w14:paraId="00000010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 Информационная справка от родителей в произвольной форме об особенностях состояния здоровья (аллергия, пр.)</w:t>
      </w:r>
    </w:p>
    <w:p w:rsidR="00000000" w:rsidDel="00000000" w:rsidP="00000000" w:rsidRDefault="00000000" w:rsidRPr="00000000" w14:paraId="00000011">
      <w:pPr>
        <w:shd w:fill="ffffff" w:val="clear"/>
        <w:spacing w:line="278.00000000000006" w:lineRule="auto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      В случае отсутствия этих документов ДСОК «Родник» вправе не принять ребенка  и отправить             его обратно  за счет направившей его организации</w:t>
      </w:r>
      <w:r w:rsidDel="00000000" w:rsidR="00000000" w:rsidRPr="00000000">
        <w:rPr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8.00000000000006" w:lineRule="auto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Родителям детей, направляемых  в ДСОК «Родник», рекомендуется: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line="278.00000000000006" w:lineRule="auto"/>
        <w:ind w:left="513" w:right="461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Дать ребенку навыки самообслуживающего труда (заправка постели, уборка спального помещения, правила поведения за столом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Научить ребенка элементарным санитарно-гигиеническим навыкам.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Дать ребенку для поездки необходимые вещи: две пары обуви по сезону (с октября по май - теплую непромокаемую), спортивную обувь, комнатные тапки, спортивный костюм, купальник или плавки, резиновую шапочку для купания в море или в плавательном бассейне, кепку или панаму, зубную щетку, пасту, мыло, шампунь (не в стеклянной таре), мочалку, расческу, щетку, носовые платки. В связи со своеобразием рельефа местности обувь должна быть на нескользящей подошве во избежание травм.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Подготовить опись личных вещей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В период школьных занятий обеспечить детей учебниками и школьными принадлежностями.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Не давать детям с собой ценные вещи (дорогостоящие часы, украшения из драгоценных металлов, мобильные телефоны, фотоаппараты и т. д.)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8.00000000000006" w:lineRule="auto"/>
        <w:ind w:left="153" w:firstLine="0"/>
        <w:jc w:val="both"/>
        <w:rPr>
          <w:b w:val="1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Администрация ДСОК «Родник» за ценные вещи, оставленные у ребенка, ответственности не несет.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8.00000000000006" w:lineRule="auto"/>
        <w:ind w:left="153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Порядок отъезда с родителями (лицами их заменяющими) или родственниками: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line="274" w:lineRule="auto"/>
        <w:ind w:left="504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При досрочном отъезде из ДСОК «Родник» детей могут забирать непосредственно родители (лица, их заменяющие) по заявлению с указанием причин досрочного отъезда.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before="5" w:line="274" w:lineRule="auto"/>
        <w:ind w:left="504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Претензии или предложения родителей принимаются в установленном порядке  в письменной форме на имя директора ДСОК «Родник».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74" w:lineRule="auto"/>
        <w:ind w:left="504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Если доставка ребенка в лагерь (или отъезд ребенка из лагеря) осуществляется  в сопровождении постороннего лица, то обязательным является наличие доверенности от родителей ребенка на сопровождающее лицо.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Документы для взрослых сопровождающих: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927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на энтеробиоз.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927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Страховой медицинский полис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копии.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927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Паспорт гражданина РФ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копии.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927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о санитарно-эпидемиологическом окружении, в том числе об отсутствии контакта с больными Соvid-19 в течении 14 дней (за 3-5 дней до выезда) 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927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о состоянии здоровья от участкового врача – терапевта (об отсутствии хронических заболеваний, противопоказаний) для пребывания на курортах южной климатической зоны.</w:t>
      </w:r>
    </w:p>
    <w:p w:rsidR="00000000" w:rsidDel="00000000" w:rsidP="00000000" w:rsidRDefault="00000000" w:rsidRPr="00000000" w14:paraId="00000024">
      <w:pPr>
        <w:shd w:fill="ffffff" w:val="clear"/>
        <w:spacing w:line="278.00000000000006" w:lineRule="auto"/>
        <w:ind w:left="65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shd w:fill="ffffff" w:val="clear"/>
        <w:spacing w:line="278.00000000000006" w:lineRule="auto"/>
        <w:ind w:left="656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Администрация ООО </w:t>
      </w:r>
      <w:r w:rsidDel="00000000" w:rsidR="00000000" w:rsidRPr="00000000">
        <w:rPr>
          <w:color w:val="000000"/>
          <w:rtl w:val="0"/>
        </w:rPr>
        <w:t xml:space="preserve">ДСОК «Родник»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720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7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